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3A" w:rsidRPr="00CA4065" w:rsidRDefault="0080513A" w:rsidP="0080513A">
      <w:pPr>
        <w:jc w:val="center"/>
        <w:rPr>
          <w:rFonts w:ascii="Arial" w:hAnsi="Arial" w:cs="Arial"/>
          <w:b/>
          <w:szCs w:val="22"/>
        </w:rPr>
      </w:pPr>
      <w:proofErr w:type="gramStart"/>
      <w:r w:rsidRPr="00CA4065">
        <w:rPr>
          <w:rFonts w:ascii="Arial" w:hAnsi="Arial" w:cs="Arial"/>
          <w:b/>
          <w:szCs w:val="22"/>
        </w:rPr>
        <w:t xml:space="preserve">Перечень </w:t>
      </w:r>
      <w:r w:rsidR="00B52B2B">
        <w:rPr>
          <w:rFonts w:ascii="Arial" w:hAnsi="Arial" w:cs="Arial"/>
          <w:b/>
          <w:szCs w:val="22"/>
        </w:rPr>
        <w:t>д</w:t>
      </w:r>
      <w:r w:rsidRPr="00CA4065">
        <w:rPr>
          <w:rFonts w:ascii="Arial" w:hAnsi="Arial" w:cs="Arial"/>
          <w:b/>
          <w:szCs w:val="22"/>
        </w:rPr>
        <w:t>оговоров ЭБС, ЭБ, ИСС доступных обучающимся в 2022/2023</w:t>
      </w:r>
      <w:r w:rsidR="00FF0E42" w:rsidRPr="00CA4065">
        <w:rPr>
          <w:rFonts w:ascii="Arial" w:hAnsi="Arial" w:cs="Arial"/>
          <w:b/>
          <w:szCs w:val="22"/>
        </w:rPr>
        <w:t> </w:t>
      </w:r>
      <w:r w:rsidR="00B52B2B">
        <w:rPr>
          <w:rFonts w:ascii="Arial" w:hAnsi="Arial" w:cs="Arial"/>
          <w:b/>
          <w:szCs w:val="22"/>
        </w:rPr>
        <w:t xml:space="preserve">учебном </w:t>
      </w:r>
      <w:r w:rsidR="00FF0E42" w:rsidRPr="00CA4065">
        <w:rPr>
          <w:rFonts w:ascii="Arial" w:hAnsi="Arial" w:cs="Arial"/>
          <w:b/>
          <w:szCs w:val="22"/>
        </w:rPr>
        <w:t>г</w:t>
      </w:r>
      <w:r w:rsidR="00B52B2B">
        <w:rPr>
          <w:rFonts w:ascii="Arial" w:hAnsi="Arial" w:cs="Arial"/>
          <w:b/>
          <w:szCs w:val="22"/>
        </w:rPr>
        <w:t>оду</w:t>
      </w:r>
      <w:proofErr w:type="gramEnd"/>
    </w:p>
    <w:p w:rsidR="00377C04" w:rsidRPr="00377C04" w:rsidRDefault="00377C04" w:rsidP="0080513A">
      <w:pPr>
        <w:jc w:val="center"/>
        <w:rPr>
          <w:b/>
          <w:sz w:val="20"/>
        </w:rPr>
      </w:pPr>
    </w:p>
    <w:tbl>
      <w:tblPr>
        <w:tblStyle w:val="a7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3543"/>
      </w:tblGrid>
      <w:tr w:rsidR="00377C04" w:rsidRPr="00E64897" w:rsidTr="00EA4C92">
        <w:trPr>
          <w:trHeight w:val="624"/>
        </w:trPr>
        <w:tc>
          <w:tcPr>
            <w:tcW w:w="567" w:type="dxa"/>
            <w:vAlign w:val="center"/>
          </w:tcPr>
          <w:p w:rsidR="00377C04" w:rsidRPr="00E64897" w:rsidRDefault="00377C04" w:rsidP="00EA4C9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2"/>
              </w:rPr>
              <w:t>/п</w:t>
            </w:r>
          </w:p>
        </w:tc>
        <w:tc>
          <w:tcPr>
            <w:tcW w:w="11340" w:type="dxa"/>
            <w:vAlign w:val="center"/>
          </w:tcPr>
          <w:p w:rsidR="00377C04" w:rsidRPr="00E64897" w:rsidRDefault="00377C04" w:rsidP="00282B8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64897">
              <w:rPr>
                <w:rFonts w:ascii="Arial" w:hAnsi="Arial" w:cs="Arial"/>
                <w:b/>
                <w:sz w:val="20"/>
                <w:szCs w:val="22"/>
              </w:rPr>
              <w:t>Наименование документа с указанием реквизитов</w:t>
            </w:r>
          </w:p>
        </w:tc>
        <w:tc>
          <w:tcPr>
            <w:tcW w:w="3543" w:type="dxa"/>
            <w:vAlign w:val="center"/>
          </w:tcPr>
          <w:p w:rsidR="00377C04" w:rsidRPr="00E64897" w:rsidRDefault="00377C04" w:rsidP="001A659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64897">
              <w:rPr>
                <w:rFonts w:ascii="Arial" w:hAnsi="Arial" w:cs="Arial"/>
                <w:b/>
                <w:sz w:val="20"/>
                <w:szCs w:val="22"/>
              </w:rPr>
              <w:t>Срок действия документа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4044C0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 xml:space="preserve">Приказ о вводе в эксплуатацию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СамГТУ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от 31.01.2012 № 1/26-А, акт проведения тестирования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СамГТУ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от 28.02.2012, акт ввода в эксплуатацию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СамГТУ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от 01.03.2012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«31» января 2012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>, срок действия</w:t>
            </w:r>
            <w:r>
              <w:t> </w:t>
            </w:r>
            <w:r w:rsidRPr="00B00870">
              <w:rPr>
                <w:rFonts w:ascii="Arial" w:hAnsi="Arial" w:cs="Arial"/>
                <w:sz w:val="20"/>
                <w:szCs w:val="22"/>
              </w:rPr>
              <w:t>–</w:t>
            </w:r>
            <w:r>
              <w:t> </w:t>
            </w:r>
            <w:r w:rsidRPr="00B00870">
              <w:rPr>
                <w:rFonts w:ascii="Arial" w:hAnsi="Arial" w:cs="Arial"/>
                <w:sz w:val="20"/>
                <w:szCs w:val="22"/>
              </w:rPr>
              <w:t>бессрочно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4044C0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 xml:space="preserve">Договор № 940 от 10.06.2016 на оказание услуг двустороннего доступа к ресурсам НТБ ФГБОУ </w:t>
            </w:r>
            <w:proofErr w:type="gramStart"/>
            <w:r w:rsidRPr="00B00870">
              <w:rPr>
                <w:rFonts w:ascii="Arial" w:hAnsi="Arial" w:cs="Arial"/>
                <w:sz w:val="20"/>
                <w:szCs w:val="22"/>
              </w:rPr>
              <w:t>ВО РГУ</w:t>
            </w:r>
            <w:proofErr w:type="gramEnd"/>
            <w:r w:rsidRPr="00B00870">
              <w:rPr>
                <w:rFonts w:ascii="Arial" w:hAnsi="Arial" w:cs="Arial"/>
                <w:sz w:val="20"/>
                <w:szCs w:val="22"/>
              </w:rPr>
              <w:t xml:space="preserve"> нефти и газа (НИУ) им.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И.М.Губкина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и ФГБОУ ВО «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СамГТУ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>»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«10» июня 2016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>, срок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00870">
              <w:rPr>
                <w:rFonts w:ascii="Arial" w:hAnsi="Arial" w:cs="Arial"/>
                <w:sz w:val="20"/>
                <w:szCs w:val="22"/>
              </w:rPr>
              <w:t>действия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B00870">
              <w:rPr>
                <w:rFonts w:ascii="Arial" w:hAnsi="Arial" w:cs="Arial"/>
                <w:sz w:val="20"/>
                <w:szCs w:val="22"/>
              </w:rPr>
              <w:t>–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B00870">
              <w:rPr>
                <w:rFonts w:ascii="Arial" w:hAnsi="Arial" w:cs="Arial"/>
                <w:sz w:val="20"/>
                <w:szCs w:val="22"/>
              </w:rPr>
              <w:t>бессрочно</w:t>
            </w:r>
          </w:p>
        </w:tc>
      </w:tr>
      <w:tr w:rsidR="00377C04" w:rsidRPr="00E64897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E64897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E64897">
              <w:rPr>
                <w:rFonts w:ascii="Arial" w:hAnsi="Arial" w:cs="Arial"/>
                <w:sz w:val="20"/>
                <w:szCs w:val="22"/>
              </w:rPr>
              <w:t>Сублицензионный</w:t>
            </w:r>
            <w:proofErr w:type="spellEnd"/>
            <w:r w:rsidRPr="00E64897">
              <w:rPr>
                <w:rFonts w:ascii="Arial" w:hAnsi="Arial" w:cs="Arial"/>
                <w:sz w:val="20"/>
                <w:szCs w:val="22"/>
              </w:rPr>
              <w:t xml:space="preserve"> договор № </w:t>
            </w:r>
            <w:proofErr w:type="spellStart"/>
            <w:r w:rsidRPr="00E64897">
              <w:rPr>
                <w:rFonts w:ascii="Arial" w:hAnsi="Arial" w:cs="Arial"/>
                <w:sz w:val="20"/>
                <w:szCs w:val="22"/>
              </w:rPr>
              <w:t>Springer</w:t>
            </w:r>
            <w:proofErr w:type="spellEnd"/>
            <w:r w:rsidRPr="00E64897">
              <w:rPr>
                <w:rFonts w:ascii="Arial" w:hAnsi="Arial" w:cs="Arial"/>
                <w:sz w:val="20"/>
                <w:szCs w:val="22"/>
              </w:rPr>
              <w:t xml:space="preserve">/45 от 25.12.2017 на доступ и использование электронных баз данных </w:t>
            </w:r>
            <w:proofErr w:type="spellStart"/>
            <w:r w:rsidRPr="00E64897">
              <w:rPr>
                <w:rFonts w:ascii="Arial" w:hAnsi="Arial" w:cs="Arial"/>
                <w:sz w:val="20"/>
                <w:szCs w:val="22"/>
              </w:rPr>
              <w:t>Springer</w:t>
            </w:r>
            <w:proofErr w:type="spellEnd"/>
            <w:r w:rsidRPr="00E64897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E64897">
              <w:rPr>
                <w:rFonts w:ascii="Arial" w:hAnsi="Arial" w:cs="Arial"/>
                <w:sz w:val="20"/>
                <w:szCs w:val="22"/>
              </w:rPr>
              <w:t>Natur</w:t>
            </w:r>
            <w:proofErr w:type="gramStart"/>
            <w:r w:rsidRPr="00E64897">
              <w:rPr>
                <w:rFonts w:ascii="Arial" w:hAnsi="Arial" w:cs="Arial"/>
                <w:sz w:val="20"/>
                <w:szCs w:val="22"/>
              </w:rPr>
              <w:t>е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377C04" w:rsidRPr="00E64897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r w:rsidRPr="00E64897">
              <w:rPr>
                <w:rFonts w:ascii="Arial" w:hAnsi="Arial" w:cs="Arial"/>
                <w:sz w:val="20"/>
                <w:szCs w:val="22"/>
              </w:rPr>
              <w:t>С «25» декабря 2017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E64897">
              <w:rPr>
                <w:rFonts w:ascii="Arial" w:hAnsi="Arial" w:cs="Arial"/>
                <w:sz w:val="20"/>
                <w:szCs w:val="22"/>
              </w:rPr>
              <w:t>, срок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64897">
              <w:rPr>
                <w:rFonts w:ascii="Arial" w:hAnsi="Arial" w:cs="Arial"/>
                <w:sz w:val="20"/>
                <w:szCs w:val="22"/>
              </w:rPr>
              <w:t>действия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–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бессрочно</w:t>
            </w:r>
          </w:p>
        </w:tc>
      </w:tr>
      <w:tr w:rsidR="00377C04" w:rsidRPr="00E64897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E64897" w:rsidRDefault="00377C04" w:rsidP="00C30ECD">
            <w:pPr>
              <w:rPr>
                <w:rFonts w:ascii="Arial" w:hAnsi="Arial" w:cs="Arial"/>
                <w:sz w:val="20"/>
                <w:szCs w:val="22"/>
              </w:rPr>
            </w:pPr>
            <w:r w:rsidRPr="00E64897">
              <w:rPr>
                <w:rFonts w:ascii="Arial" w:hAnsi="Arial" w:cs="Arial"/>
                <w:sz w:val="20"/>
                <w:szCs w:val="22"/>
              </w:rPr>
              <w:t>Договор № 17/2023/03/1 от 01.02.2023 на о</w:t>
            </w:r>
            <w:bookmarkStart w:id="0" w:name="_GoBack"/>
            <w:bookmarkEnd w:id="0"/>
            <w:r w:rsidRPr="00E64897">
              <w:rPr>
                <w:rFonts w:ascii="Arial" w:hAnsi="Arial" w:cs="Arial"/>
                <w:sz w:val="20"/>
                <w:szCs w:val="22"/>
              </w:rPr>
              <w:t>казание услуг по предоставлению двустороннего доступа к электронным ресурсам ФГБОУ ВО «УГНТУ» и ФГБОУ ВО «</w:t>
            </w:r>
            <w:proofErr w:type="spellStart"/>
            <w:r w:rsidRPr="00E64897">
              <w:rPr>
                <w:rFonts w:ascii="Arial" w:hAnsi="Arial" w:cs="Arial"/>
                <w:sz w:val="20"/>
                <w:szCs w:val="22"/>
              </w:rPr>
              <w:t>СамГТУ</w:t>
            </w:r>
            <w:proofErr w:type="spellEnd"/>
            <w:r w:rsidRPr="00E64897">
              <w:rPr>
                <w:rFonts w:ascii="Arial" w:hAnsi="Arial" w:cs="Arial"/>
                <w:sz w:val="20"/>
                <w:szCs w:val="22"/>
              </w:rPr>
              <w:t>»</w:t>
            </w:r>
          </w:p>
        </w:tc>
        <w:tc>
          <w:tcPr>
            <w:tcW w:w="3543" w:type="dxa"/>
            <w:vAlign w:val="center"/>
          </w:tcPr>
          <w:p w:rsidR="00377C04" w:rsidRPr="00E64897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r w:rsidRPr="00E64897">
              <w:rPr>
                <w:rFonts w:ascii="Arial" w:hAnsi="Arial" w:cs="Arial"/>
                <w:sz w:val="20"/>
                <w:szCs w:val="22"/>
              </w:rPr>
              <w:t>С «01» февраля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E64897">
              <w:rPr>
                <w:rFonts w:ascii="Arial" w:hAnsi="Arial" w:cs="Arial"/>
                <w:sz w:val="20"/>
                <w:szCs w:val="22"/>
              </w:rPr>
              <w:t>, срок действия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–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бессрочно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E64897" w:rsidRDefault="00377C04" w:rsidP="003878AF">
            <w:pPr>
              <w:rPr>
                <w:rFonts w:ascii="Arial" w:hAnsi="Arial" w:cs="Arial"/>
                <w:sz w:val="20"/>
                <w:szCs w:val="22"/>
              </w:rPr>
            </w:pPr>
            <w:r w:rsidRPr="00E64897">
              <w:rPr>
                <w:rFonts w:ascii="Arial" w:hAnsi="Arial" w:cs="Arial"/>
                <w:sz w:val="20"/>
                <w:szCs w:val="22"/>
              </w:rPr>
              <w:t>Договор № 8322 от 28.04.2023 о подключении к Национальной электронной библиотеке и предоставлении доступа к объектам Национальной электронной библиотеки</w:t>
            </w:r>
          </w:p>
        </w:tc>
        <w:tc>
          <w:tcPr>
            <w:tcW w:w="3543" w:type="dxa"/>
            <w:vAlign w:val="center"/>
          </w:tcPr>
          <w:p w:rsidR="00377C04" w:rsidRPr="00E64897" w:rsidRDefault="00377C04" w:rsidP="00FF0E42">
            <w:pPr>
              <w:rPr>
                <w:rFonts w:ascii="Arial" w:hAnsi="Arial" w:cs="Arial"/>
                <w:sz w:val="20"/>
                <w:szCs w:val="22"/>
              </w:rPr>
            </w:pPr>
            <w:r w:rsidRPr="00E64897">
              <w:rPr>
                <w:rFonts w:ascii="Arial" w:hAnsi="Arial" w:cs="Arial"/>
                <w:sz w:val="20"/>
                <w:szCs w:val="22"/>
              </w:rPr>
              <w:t>С «28» апреля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E64897">
              <w:rPr>
                <w:rFonts w:ascii="Arial" w:hAnsi="Arial" w:cs="Arial"/>
                <w:sz w:val="20"/>
                <w:szCs w:val="22"/>
              </w:rPr>
              <w:t>,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64897">
              <w:rPr>
                <w:rFonts w:ascii="Arial" w:hAnsi="Arial" w:cs="Arial"/>
                <w:sz w:val="20"/>
                <w:szCs w:val="22"/>
              </w:rPr>
              <w:t>срок действия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–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E64897">
              <w:rPr>
                <w:rFonts w:ascii="Arial" w:hAnsi="Arial" w:cs="Arial"/>
                <w:sz w:val="20"/>
                <w:szCs w:val="22"/>
              </w:rPr>
              <w:t>бессрочно</w:t>
            </w:r>
          </w:p>
        </w:tc>
      </w:tr>
      <w:tr w:rsidR="00377C04" w:rsidRPr="00377C04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442AA5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Гражданско-правовой договор № 619/1728/ЕП187/21 от 14.12.2021 г. на сопровождение следующих экземпляров ИСС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: Нормы, правила, стандарты и законодательство России»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«01» января 2022 г. по «31» декабря 2022 г.</w:t>
            </w:r>
          </w:p>
        </w:tc>
      </w:tr>
      <w:tr w:rsidR="00377C04" w:rsidRPr="00377C04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BA4339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Гражданско-правовой договор № 619/1865/ЕП275/22 от 05.12.2022 на сопровождение следующих экземпляров ИСС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: Нормы, правила, стандарты и законодательство РФ»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BA4339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«01» января 2023 г. по «31» декабря 2023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866A3F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Гражданско-правовой договор № 619/1809/ЕП110/22 от 10.06.2022 г. на сопровождение следующих экземпляров ИСС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»: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Стройтехнолог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»,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: Дорожное строительство»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«01» июля 2022 г. по «31» декабря 2022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-534" w:right="-25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0A51E8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Гражданско-правовой договор № 619/1866/ЕП277/22 от 07.12.2022 на сопровождение следующих экземпляров ИСС «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: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Стройтехнолог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;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Стройэксперт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: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профвариант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;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СтройРесурс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: проектные организации;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Техэксперт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>: дорожное строительство»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 01» января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по «30» июня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52655A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 xml:space="preserve">Договор № 134-03/22 от </w:t>
            </w:r>
            <w:smartTag w:uri="urn:schemas-microsoft-com:office:smarttags" w:element="date">
              <w:smartTagPr>
                <w:attr w:name="Year" w:val="2022"/>
                <w:attr w:name="Day" w:val="24"/>
                <w:attr w:name="Month" w:val="03"/>
                <w:attr w:name="ls" w:val="trans"/>
              </w:smartTagPr>
              <w:r w:rsidRPr="00B00870">
                <w:rPr>
                  <w:rFonts w:ascii="Arial" w:hAnsi="Arial" w:cs="Arial"/>
                  <w:sz w:val="20"/>
                  <w:szCs w:val="22"/>
                </w:rPr>
                <w:t>24.03.2022</w:t>
              </w:r>
            </w:smartTag>
            <w:r w:rsidRPr="00B00870">
              <w:rPr>
                <w:rFonts w:ascii="Arial" w:hAnsi="Arial" w:cs="Arial"/>
                <w:sz w:val="20"/>
                <w:szCs w:val="22"/>
              </w:rPr>
              <w:t xml:space="preserve"> об оказании услуг по предоставлению доступа к НТИ БД ВИНИТИ РАН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«12» мая 2022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по «12» мая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377C04" w:rsidRPr="00377C04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B52B2B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 xml:space="preserve">Лицензионный договор № 187 от 21.04.2023 г. на предоставление доступа к </w:t>
            </w:r>
            <w:r w:rsidR="00B52B2B">
              <w:rPr>
                <w:rFonts w:ascii="Arial" w:hAnsi="Arial" w:cs="Arial"/>
                <w:sz w:val="20"/>
                <w:szCs w:val="22"/>
              </w:rPr>
              <w:t>НТИ</w:t>
            </w:r>
            <w:r w:rsidRPr="00377C04">
              <w:rPr>
                <w:rFonts w:ascii="Arial" w:hAnsi="Arial" w:cs="Arial"/>
                <w:sz w:val="20"/>
                <w:szCs w:val="22"/>
              </w:rPr>
              <w:t xml:space="preserve"> из </w:t>
            </w:r>
            <w:r w:rsidR="00B52B2B">
              <w:rPr>
                <w:rFonts w:ascii="Arial" w:hAnsi="Arial" w:cs="Arial"/>
                <w:sz w:val="20"/>
                <w:szCs w:val="22"/>
              </w:rPr>
              <w:t>БД</w:t>
            </w:r>
            <w:r w:rsidRPr="00377C04">
              <w:rPr>
                <w:rFonts w:ascii="Arial" w:hAnsi="Arial" w:cs="Arial"/>
                <w:sz w:val="20"/>
                <w:szCs w:val="22"/>
              </w:rPr>
              <w:t xml:space="preserve"> ВИНИТИ РАН в режиме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online</w:t>
            </w:r>
            <w:proofErr w:type="spellEnd"/>
          </w:p>
        </w:tc>
        <w:tc>
          <w:tcPr>
            <w:tcW w:w="3543" w:type="dxa"/>
            <w:vAlign w:val="center"/>
          </w:tcPr>
          <w:p w:rsidR="00377C04" w:rsidRPr="00377C04" w:rsidRDefault="00377C04" w:rsidP="00EE3923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«15» мая 2023 г. по «15» мая 2024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982949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 xml:space="preserve">Договор № 8573/21/ЕП195/21 от 17.12.2021 об оказании услуг по предоставлению доступа </w:t>
            </w:r>
            <w:proofErr w:type="gramStart"/>
            <w:r w:rsidRPr="00377C04">
              <w:rPr>
                <w:rFonts w:ascii="Arial" w:hAnsi="Arial" w:cs="Arial"/>
                <w:sz w:val="20"/>
                <w:szCs w:val="22"/>
              </w:rPr>
              <w:t>к</w:t>
            </w:r>
            <w:proofErr w:type="gramEnd"/>
            <w:r w:rsidRPr="00377C04">
              <w:rPr>
                <w:rFonts w:ascii="Arial" w:hAnsi="Arial" w:cs="Arial"/>
                <w:sz w:val="20"/>
                <w:szCs w:val="22"/>
              </w:rPr>
              <w:t xml:space="preserve"> ЭР ЦОС СПО «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PROFобразование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BA0A18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«11» января 2022 г. по «10» января 2023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E576BF" w:rsidRDefault="00377C04" w:rsidP="00982949">
            <w:pPr>
              <w:rPr>
                <w:rFonts w:ascii="Arial" w:hAnsi="Arial" w:cs="Arial"/>
                <w:sz w:val="20"/>
                <w:szCs w:val="22"/>
              </w:rPr>
            </w:pPr>
            <w:r w:rsidRPr="00E576BF">
              <w:rPr>
                <w:rFonts w:ascii="Arial" w:hAnsi="Arial" w:cs="Arial"/>
                <w:sz w:val="20"/>
                <w:szCs w:val="22"/>
              </w:rPr>
              <w:t xml:space="preserve">Договор №ЕП303/22 от 27.12.2022 об оказании услуг по предоставлению доступа </w:t>
            </w:r>
            <w:proofErr w:type="gramStart"/>
            <w:r w:rsidRPr="00E576BF">
              <w:rPr>
                <w:rFonts w:ascii="Arial" w:hAnsi="Arial" w:cs="Arial"/>
                <w:sz w:val="20"/>
                <w:szCs w:val="22"/>
              </w:rPr>
              <w:t>к</w:t>
            </w:r>
            <w:proofErr w:type="gramEnd"/>
            <w:r w:rsidRPr="00E576BF">
              <w:rPr>
                <w:rFonts w:ascii="Arial" w:hAnsi="Arial" w:cs="Arial"/>
                <w:sz w:val="20"/>
                <w:szCs w:val="22"/>
              </w:rPr>
              <w:t xml:space="preserve"> ЭР ЦОС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576BF">
              <w:rPr>
                <w:rFonts w:ascii="Arial" w:hAnsi="Arial" w:cs="Arial"/>
                <w:sz w:val="20"/>
                <w:szCs w:val="22"/>
              </w:rPr>
              <w:t>СПО «</w:t>
            </w:r>
            <w:proofErr w:type="spellStart"/>
            <w:r w:rsidRPr="00E576BF">
              <w:rPr>
                <w:rFonts w:ascii="Arial" w:hAnsi="Arial" w:cs="Arial"/>
                <w:sz w:val="20"/>
                <w:szCs w:val="22"/>
              </w:rPr>
              <w:t>PROFобразование</w:t>
            </w:r>
            <w:proofErr w:type="spellEnd"/>
            <w:r w:rsidRPr="00E576BF">
              <w:rPr>
                <w:rFonts w:ascii="Arial" w:hAnsi="Arial" w:cs="Arial"/>
                <w:sz w:val="20"/>
                <w:szCs w:val="22"/>
              </w:rPr>
              <w:t>»</w:t>
            </w:r>
          </w:p>
        </w:tc>
        <w:tc>
          <w:tcPr>
            <w:tcW w:w="3543" w:type="dxa"/>
            <w:vAlign w:val="center"/>
          </w:tcPr>
          <w:p w:rsidR="00377C04" w:rsidRPr="00E576BF" w:rsidRDefault="00377C04" w:rsidP="009D15BF">
            <w:pPr>
              <w:rPr>
                <w:rFonts w:ascii="Arial" w:hAnsi="Arial" w:cs="Arial"/>
                <w:sz w:val="20"/>
                <w:szCs w:val="22"/>
              </w:rPr>
            </w:pPr>
            <w:r w:rsidRPr="00B12E3C">
              <w:rPr>
                <w:rFonts w:ascii="Arial" w:hAnsi="Arial" w:cs="Arial"/>
                <w:sz w:val="20"/>
                <w:szCs w:val="22"/>
              </w:rPr>
              <w:t>С «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Pr="00B12E3C">
              <w:rPr>
                <w:rFonts w:ascii="Arial" w:hAnsi="Arial" w:cs="Arial"/>
                <w:sz w:val="20"/>
                <w:szCs w:val="22"/>
              </w:rPr>
              <w:t xml:space="preserve">1» </w:t>
            </w:r>
            <w:r>
              <w:rPr>
                <w:rFonts w:ascii="Arial" w:hAnsi="Arial" w:cs="Arial"/>
                <w:sz w:val="20"/>
                <w:szCs w:val="22"/>
              </w:rPr>
              <w:t>января</w:t>
            </w:r>
            <w:r w:rsidRPr="00B12E3C">
              <w:rPr>
                <w:rFonts w:ascii="Arial" w:hAnsi="Arial" w:cs="Arial"/>
                <w:sz w:val="20"/>
                <w:szCs w:val="22"/>
              </w:rPr>
              <w:t xml:space="preserve">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12E3C">
              <w:rPr>
                <w:rFonts w:ascii="Arial" w:hAnsi="Arial" w:cs="Arial"/>
                <w:sz w:val="20"/>
                <w:szCs w:val="22"/>
              </w:rPr>
              <w:t xml:space="preserve"> по «</w:t>
            </w:r>
            <w:r>
              <w:rPr>
                <w:rFonts w:ascii="Arial" w:hAnsi="Arial" w:cs="Arial"/>
                <w:sz w:val="20"/>
                <w:szCs w:val="22"/>
              </w:rPr>
              <w:t>10</w:t>
            </w:r>
            <w:r w:rsidRPr="00B12E3C">
              <w:rPr>
                <w:rFonts w:ascii="Arial" w:hAnsi="Arial" w:cs="Arial"/>
                <w:sz w:val="20"/>
                <w:szCs w:val="22"/>
              </w:rPr>
              <w:t>» января 2024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9D15BF">
            <w:pPr>
              <w:rPr>
                <w:rFonts w:ascii="Arial" w:hAnsi="Arial" w:cs="Arial"/>
                <w:sz w:val="20"/>
                <w:szCs w:val="22"/>
              </w:rPr>
            </w:pPr>
            <w:r w:rsidRPr="00B12E3C">
              <w:rPr>
                <w:rFonts w:ascii="Arial" w:hAnsi="Arial" w:cs="Arial"/>
                <w:sz w:val="20"/>
                <w:szCs w:val="22"/>
              </w:rPr>
              <w:t>Лицензионный договор № 5687/ЕП23/28 от 09.02.2023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12E3C">
              <w:rPr>
                <w:rFonts w:ascii="Arial" w:hAnsi="Arial" w:cs="Arial"/>
                <w:sz w:val="20"/>
                <w:szCs w:val="22"/>
              </w:rPr>
              <w:t xml:space="preserve"> на предоставление доступа к образовательной платформе ЮРАЙТ</w:t>
            </w:r>
          </w:p>
        </w:tc>
        <w:tc>
          <w:tcPr>
            <w:tcW w:w="3543" w:type="dxa"/>
            <w:vAlign w:val="center"/>
          </w:tcPr>
          <w:p w:rsidR="00377C04" w:rsidRPr="004F2899" w:rsidRDefault="00377C04" w:rsidP="009D15BF">
            <w:pPr>
              <w:rPr>
                <w:rFonts w:ascii="Arial" w:hAnsi="Arial" w:cs="Arial"/>
                <w:sz w:val="20"/>
                <w:szCs w:val="22"/>
              </w:rPr>
            </w:pPr>
            <w:r w:rsidRPr="00B12E3C">
              <w:rPr>
                <w:rFonts w:ascii="Arial" w:hAnsi="Arial" w:cs="Arial"/>
                <w:sz w:val="20"/>
                <w:szCs w:val="22"/>
              </w:rPr>
              <w:t>С «01» февраля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12E3C">
              <w:rPr>
                <w:rFonts w:ascii="Arial" w:hAnsi="Arial" w:cs="Arial"/>
                <w:sz w:val="20"/>
                <w:szCs w:val="22"/>
              </w:rPr>
              <w:t xml:space="preserve"> по «31» января 2024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C11F58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Лицензионный договор № ЕП162/22 от 08.07.2022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о предоставлении доступа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IPRbooks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Базовая версия «Премиум» 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«11» сентября 2022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по «11» марта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0C1960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Лицензионный договор № ЕП34/23 от 20.02.2023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о предоставлении доступа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IPRbooks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Базовая версия «Премиум» 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«11» марта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по «11» сентября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B00870" w:rsidRDefault="00377C04" w:rsidP="00333B5E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Лицензионный договор № ЕП50/22/22К от 24.03.2022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о предоставлении доступа ЭБС </w:t>
            </w:r>
            <w:proofErr w:type="spellStart"/>
            <w:r w:rsidRPr="00B00870">
              <w:rPr>
                <w:rFonts w:ascii="Arial" w:hAnsi="Arial" w:cs="Arial"/>
                <w:sz w:val="20"/>
                <w:szCs w:val="22"/>
              </w:rPr>
              <w:t>IPRbooks</w:t>
            </w:r>
            <w:proofErr w:type="spellEnd"/>
            <w:r w:rsidRPr="00B00870">
              <w:rPr>
                <w:rFonts w:ascii="Arial" w:hAnsi="Arial" w:cs="Arial"/>
                <w:sz w:val="20"/>
                <w:szCs w:val="22"/>
              </w:rPr>
              <w:t xml:space="preserve"> коллекция: «Таможенное дело, таможенный контроль, таможенные операции (издательство Интермедия)</w:t>
            </w:r>
          </w:p>
        </w:tc>
        <w:tc>
          <w:tcPr>
            <w:tcW w:w="3543" w:type="dxa"/>
            <w:vAlign w:val="center"/>
          </w:tcPr>
          <w:p w:rsidR="00377C04" w:rsidRPr="00B00870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B00870">
              <w:rPr>
                <w:rFonts w:ascii="Arial" w:hAnsi="Arial" w:cs="Arial"/>
                <w:sz w:val="20"/>
                <w:szCs w:val="22"/>
              </w:rPr>
              <w:t>С «02» апреля 2022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  <w:r w:rsidRPr="00B00870">
              <w:rPr>
                <w:rFonts w:ascii="Arial" w:hAnsi="Arial" w:cs="Arial"/>
                <w:sz w:val="20"/>
                <w:szCs w:val="22"/>
              </w:rPr>
              <w:t xml:space="preserve"> по «02» апреля 2023</w:t>
            </w:r>
            <w:r>
              <w:rPr>
                <w:rFonts w:ascii="Arial" w:hAnsi="Arial" w:cs="Arial"/>
                <w:sz w:val="20"/>
                <w:szCs w:val="22"/>
              </w:rPr>
              <w:t> г.</w:t>
            </w:r>
          </w:p>
        </w:tc>
      </w:tr>
      <w:tr w:rsidR="00377C04" w:rsidRPr="00377C04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38609F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 xml:space="preserve">Лицензионный договор № ЕП76/23 от 24.03.2023 г. на предоставление доступа к ЭБС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IPRsmart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 xml:space="preserve"> коллекции: «Таможенное дело, таможенный контроль, таможенные операции (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Интермедиа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 xml:space="preserve">)» 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«02» апреля 2023 г. по «02» апреля 2024 г.</w:t>
            </w:r>
          </w:p>
        </w:tc>
      </w:tr>
      <w:tr w:rsidR="00377C04" w:rsidRPr="00377C04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316DAC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 xml:space="preserve">Лицензионный договор № ЕП79/22 от 28.04.2022 г. о предоставлении доступа ЭБС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IPRbooks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 xml:space="preserve"> коллекции: «Инженерные науки изд-ва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МИСиС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», «Экономика и менеджмент (изд-во Дашков и К)»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E64897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«14» мая 2022 г. по «14» мая 2023 г.</w:t>
            </w:r>
          </w:p>
        </w:tc>
      </w:tr>
      <w:tr w:rsidR="00377C04" w:rsidRPr="00B00870" w:rsidTr="00EA4C92">
        <w:trPr>
          <w:trHeight w:val="624"/>
        </w:trPr>
        <w:tc>
          <w:tcPr>
            <w:tcW w:w="567" w:type="dxa"/>
            <w:vAlign w:val="bottom"/>
          </w:tcPr>
          <w:p w:rsidR="00377C04" w:rsidRPr="00377C04" w:rsidRDefault="00377C04" w:rsidP="00EA4C92">
            <w:pPr>
              <w:pStyle w:val="ab"/>
              <w:numPr>
                <w:ilvl w:val="0"/>
                <w:numId w:val="7"/>
              </w:numPr>
              <w:ind w:left="0" w:firstLin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40" w:type="dxa"/>
            <w:vAlign w:val="center"/>
          </w:tcPr>
          <w:p w:rsidR="00377C04" w:rsidRPr="00377C04" w:rsidRDefault="00377C04" w:rsidP="00BA20FF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 xml:space="preserve">Лицензионный договор № ЕП77/23 от 24.03.2023 г. на предоставление доступа к ЭБС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IPRsmart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 xml:space="preserve"> коллекции: «Инженерные науки изд-ва </w:t>
            </w:r>
            <w:proofErr w:type="spellStart"/>
            <w:r w:rsidRPr="00377C04">
              <w:rPr>
                <w:rFonts w:ascii="Arial" w:hAnsi="Arial" w:cs="Arial"/>
                <w:sz w:val="20"/>
                <w:szCs w:val="22"/>
              </w:rPr>
              <w:t>МИСиС</w:t>
            </w:r>
            <w:proofErr w:type="spellEnd"/>
            <w:r w:rsidRPr="00377C04">
              <w:rPr>
                <w:rFonts w:ascii="Arial" w:hAnsi="Arial" w:cs="Arial"/>
                <w:sz w:val="20"/>
                <w:szCs w:val="22"/>
              </w:rPr>
              <w:t>», «Экономика и менеджмент (изд-во Дашков и К)»</w:t>
            </w:r>
          </w:p>
        </w:tc>
        <w:tc>
          <w:tcPr>
            <w:tcW w:w="3543" w:type="dxa"/>
            <w:vAlign w:val="center"/>
          </w:tcPr>
          <w:p w:rsidR="00377C04" w:rsidRPr="00377C04" w:rsidRDefault="00377C04" w:rsidP="00BA20FF">
            <w:pPr>
              <w:rPr>
                <w:rFonts w:ascii="Arial" w:hAnsi="Arial" w:cs="Arial"/>
                <w:sz w:val="20"/>
                <w:szCs w:val="22"/>
              </w:rPr>
            </w:pPr>
            <w:r w:rsidRPr="00377C04">
              <w:rPr>
                <w:rFonts w:ascii="Arial" w:hAnsi="Arial" w:cs="Arial"/>
                <w:sz w:val="20"/>
                <w:szCs w:val="22"/>
              </w:rPr>
              <w:t>С «14» мая 2023 г. по «14» мая 2024 г.</w:t>
            </w:r>
          </w:p>
        </w:tc>
      </w:tr>
    </w:tbl>
    <w:p w:rsidR="00282B88" w:rsidRDefault="00282B88" w:rsidP="00377C04">
      <w:pPr>
        <w:rPr>
          <w:rFonts w:ascii="Arial" w:hAnsi="Arial" w:cs="Arial"/>
          <w:b/>
          <w:szCs w:val="22"/>
        </w:rPr>
      </w:pPr>
    </w:p>
    <w:sectPr w:rsidR="00282B88" w:rsidSect="00377C04">
      <w:pgSz w:w="16839" w:h="11907" w:orient="landscape" w:code="9"/>
      <w:pgMar w:top="993" w:right="284" w:bottom="851" w:left="70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11" w:rsidRDefault="00B43811" w:rsidP="006F771B">
      <w:r>
        <w:separator/>
      </w:r>
    </w:p>
  </w:endnote>
  <w:endnote w:type="continuationSeparator" w:id="0">
    <w:p w:rsidR="00B43811" w:rsidRDefault="00B43811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11" w:rsidRDefault="00B43811" w:rsidP="006F771B">
      <w:r>
        <w:separator/>
      </w:r>
    </w:p>
  </w:footnote>
  <w:footnote w:type="continuationSeparator" w:id="0">
    <w:p w:rsidR="00B43811" w:rsidRDefault="00B43811" w:rsidP="006F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346D1B"/>
    <w:multiLevelType w:val="multilevel"/>
    <w:tmpl w:val="4B9AE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D66425"/>
    <w:multiLevelType w:val="hybridMultilevel"/>
    <w:tmpl w:val="14161284"/>
    <w:lvl w:ilvl="0" w:tplc="9CD2A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7757"/>
    <w:multiLevelType w:val="hybridMultilevel"/>
    <w:tmpl w:val="0EFAD2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980DB5"/>
    <w:multiLevelType w:val="hybridMultilevel"/>
    <w:tmpl w:val="50567B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C1B"/>
    <w:multiLevelType w:val="hybridMultilevel"/>
    <w:tmpl w:val="E6D89FDA"/>
    <w:lvl w:ilvl="0" w:tplc="F320DA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E337E"/>
    <w:multiLevelType w:val="hybridMultilevel"/>
    <w:tmpl w:val="2B76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1B"/>
    <w:rsid w:val="00024F4C"/>
    <w:rsid w:val="000310BB"/>
    <w:rsid w:val="00031E4E"/>
    <w:rsid w:val="00045514"/>
    <w:rsid w:val="00075259"/>
    <w:rsid w:val="000866F9"/>
    <w:rsid w:val="000876B5"/>
    <w:rsid w:val="000942E4"/>
    <w:rsid w:val="0009494F"/>
    <w:rsid w:val="0010388E"/>
    <w:rsid w:val="0010638D"/>
    <w:rsid w:val="00107B19"/>
    <w:rsid w:val="00132D5D"/>
    <w:rsid w:val="00146603"/>
    <w:rsid w:val="001531A0"/>
    <w:rsid w:val="001A6593"/>
    <w:rsid w:val="001B57EA"/>
    <w:rsid w:val="001E236D"/>
    <w:rsid w:val="001F3712"/>
    <w:rsid w:val="001F70A1"/>
    <w:rsid w:val="00203467"/>
    <w:rsid w:val="00203C51"/>
    <w:rsid w:val="00222CBE"/>
    <w:rsid w:val="00267416"/>
    <w:rsid w:val="00282B88"/>
    <w:rsid w:val="00297B19"/>
    <w:rsid w:val="002A045A"/>
    <w:rsid w:val="002C79A6"/>
    <w:rsid w:val="003322D9"/>
    <w:rsid w:val="003329FC"/>
    <w:rsid w:val="003459A6"/>
    <w:rsid w:val="00346139"/>
    <w:rsid w:val="00377C04"/>
    <w:rsid w:val="003916B5"/>
    <w:rsid w:val="003A4BC2"/>
    <w:rsid w:val="003A6FCE"/>
    <w:rsid w:val="003C363A"/>
    <w:rsid w:val="003D4407"/>
    <w:rsid w:val="003D6718"/>
    <w:rsid w:val="003F6E2B"/>
    <w:rsid w:val="004044C0"/>
    <w:rsid w:val="0041124A"/>
    <w:rsid w:val="00412B38"/>
    <w:rsid w:val="00422118"/>
    <w:rsid w:val="004329AB"/>
    <w:rsid w:val="00440DCE"/>
    <w:rsid w:val="00450684"/>
    <w:rsid w:val="0045328A"/>
    <w:rsid w:val="004717E3"/>
    <w:rsid w:val="00482654"/>
    <w:rsid w:val="004903E6"/>
    <w:rsid w:val="004938D7"/>
    <w:rsid w:val="00496115"/>
    <w:rsid w:val="004973F7"/>
    <w:rsid w:val="004A0847"/>
    <w:rsid w:val="004B7525"/>
    <w:rsid w:val="004C4E0F"/>
    <w:rsid w:val="004F2899"/>
    <w:rsid w:val="005154E8"/>
    <w:rsid w:val="00535510"/>
    <w:rsid w:val="00552108"/>
    <w:rsid w:val="00555C5A"/>
    <w:rsid w:val="00564DBA"/>
    <w:rsid w:val="00591613"/>
    <w:rsid w:val="00597ED7"/>
    <w:rsid w:val="005C55A8"/>
    <w:rsid w:val="00631EEE"/>
    <w:rsid w:val="006346B1"/>
    <w:rsid w:val="006606E3"/>
    <w:rsid w:val="00667623"/>
    <w:rsid w:val="00671CF2"/>
    <w:rsid w:val="006842C6"/>
    <w:rsid w:val="006A65B4"/>
    <w:rsid w:val="006B031F"/>
    <w:rsid w:val="006C68D2"/>
    <w:rsid w:val="006F4B30"/>
    <w:rsid w:val="006F771B"/>
    <w:rsid w:val="00711BA7"/>
    <w:rsid w:val="00731E30"/>
    <w:rsid w:val="007324B1"/>
    <w:rsid w:val="00744F4D"/>
    <w:rsid w:val="00750A7E"/>
    <w:rsid w:val="00761D8C"/>
    <w:rsid w:val="007663AB"/>
    <w:rsid w:val="0077297A"/>
    <w:rsid w:val="00795C57"/>
    <w:rsid w:val="00796100"/>
    <w:rsid w:val="007A50A8"/>
    <w:rsid w:val="007B4231"/>
    <w:rsid w:val="007E2FDB"/>
    <w:rsid w:val="007F3233"/>
    <w:rsid w:val="0080513A"/>
    <w:rsid w:val="00817DF7"/>
    <w:rsid w:val="00823933"/>
    <w:rsid w:val="00837F2C"/>
    <w:rsid w:val="0087389E"/>
    <w:rsid w:val="008A0A84"/>
    <w:rsid w:val="008C0A39"/>
    <w:rsid w:val="008C7A9C"/>
    <w:rsid w:val="008F46D9"/>
    <w:rsid w:val="009020DC"/>
    <w:rsid w:val="00912281"/>
    <w:rsid w:val="009122C9"/>
    <w:rsid w:val="00927051"/>
    <w:rsid w:val="009818C5"/>
    <w:rsid w:val="00982949"/>
    <w:rsid w:val="009A2393"/>
    <w:rsid w:val="009A4AD3"/>
    <w:rsid w:val="009A660E"/>
    <w:rsid w:val="009B3815"/>
    <w:rsid w:val="009D0572"/>
    <w:rsid w:val="009D18F4"/>
    <w:rsid w:val="009F2478"/>
    <w:rsid w:val="009F3B3C"/>
    <w:rsid w:val="00A03B62"/>
    <w:rsid w:val="00A03D69"/>
    <w:rsid w:val="00A31F2E"/>
    <w:rsid w:val="00A62D67"/>
    <w:rsid w:val="00A762FF"/>
    <w:rsid w:val="00AA4F0B"/>
    <w:rsid w:val="00AC19E3"/>
    <w:rsid w:val="00AD2FBF"/>
    <w:rsid w:val="00AD71D5"/>
    <w:rsid w:val="00AF1AE0"/>
    <w:rsid w:val="00AF1CDA"/>
    <w:rsid w:val="00AF1E76"/>
    <w:rsid w:val="00B00870"/>
    <w:rsid w:val="00B12E3C"/>
    <w:rsid w:val="00B4237B"/>
    <w:rsid w:val="00B43811"/>
    <w:rsid w:val="00B46721"/>
    <w:rsid w:val="00B52B2B"/>
    <w:rsid w:val="00B6380D"/>
    <w:rsid w:val="00B63DCE"/>
    <w:rsid w:val="00B76551"/>
    <w:rsid w:val="00B9669C"/>
    <w:rsid w:val="00BA0A18"/>
    <w:rsid w:val="00BE2A85"/>
    <w:rsid w:val="00BE4CC9"/>
    <w:rsid w:val="00C0354A"/>
    <w:rsid w:val="00C0432C"/>
    <w:rsid w:val="00C1234B"/>
    <w:rsid w:val="00C37CA6"/>
    <w:rsid w:val="00C65992"/>
    <w:rsid w:val="00C72D79"/>
    <w:rsid w:val="00C7368A"/>
    <w:rsid w:val="00CA4065"/>
    <w:rsid w:val="00CE1284"/>
    <w:rsid w:val="00CE7D5D"/>
    <w:rsid w:val="00CF09CC"/>
    <w:rsid w:val="00CF4ECD"/>
    <w:rsid w:val="00D060BE"/>
    <w:rsid w:val="00D307C1"/>
    <w:rsid w:val="00D41021"/>
    <w:rsid w:val="00D650F8"/>
    <w:rsid w:val="00D67661"/>
    <w:rsid w:val="00D7301A"/>
    <w:rsid w:val="00D81930"/>
    <w:rsid w:val="00D81C82"/>
    <w:rsid w:val="00D860BC"/>
    <w:rsid w:val="00D9268C"/>
    <w:rsid w:val="00DC6DD7"/>
    <w:rsid w:val="00DE6F34"/>
    <w:rsid w:val="00E04362"/>
    <w:rsid w:val="00E074DE"/>
    <w:rsid w:val="00E24FFD"/>
    <w:rsid w:val="00E30E5C"/>
    <w:rsid w:val="00E576BF"/>
    <w:rsid w:val="00E64897"/>
    <w:rsid w:val="00E97504"/>
    <w:rsid w:val="00EA2ADB"/>
    <w:rsid w:val="00EA4C92"/>
    <w:rsid w:val="00EC4BFF"/>
    <w:rsid w:val="00EC7580"/>
    <w:rsid w:val="00EE3C10"/>
    <w:rsid w:val="00EF18E8"/>
    <w:rsid w:val="00F00A98"/>
    <w:rsid w:val="00F16507"/>
    <w:rsid w:val="00F4322D"/>
    <w:rsid w:val="00F435D8"/>
    <w:rsid w:val="00F56C29"/>
    <w:rsid w:val="00F5744E"/>
    <w:rsid w:val="00F61B84"/>
    <w:rsid w:val="00F73854"/>
    <w:rsid w:val="00F910FC"/>
    <w:rsid w:val="00F950AC"/>
    <w:rsid w:val="00F959CD"/>
    <w:rsid w:val="00F9692F"/>
    <w:rsid w:val="00FA4272"/>
    <w:rsid w:val="00FC36F0"/>
    <w:rsid w:val="00FF0E42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7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051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2705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F1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0388E"/>
    <w:rPr>
      <w:color w:val="0563C1" w:themeColor="hyperlink"/>
      <w:u w:val="single"/>
    </w:rPr>
  </w:style>
  <w:style w:type="paragraph" w:customStyle="1" w:styleId="Default">
    <w:name w:val="Default"/>
    <w:rsid w:val="00345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semiHidden/>
    <w:rsid w:val="003459A6"/>
    <w:pPr>
      <w:widowControl/>
      <w:suppressAutoHyphens w:val="0"/>
    </w:pPr>
    <w:rPr>
      <w:sz w:val="20"/>
    </w:rPr>
  </w:style>
  <w:style w:type="character" w:customStyle="1" w:styleId="af">
    <w:name w:val="Текст сноски Знак"/>
    <w:basedOn w:val="a0"/>
    <w:link w:val="ae"/>
    <w:semiHidden/>
    <w:rsid w:val="003459A6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3459A6"/>
    <w:rPr>
      <w:vertAlign w:val="superscript"/>
    </w:rPr>
  </w:style>
  <w:style w:type="character" w:customStyle="1" w:styleId="ac">
    <w:name w:val="Абзац списка Знак"/>
    <w:link w:val="ab"/>
    <w:uiPriority w:val="34"/>
    <w:rsid w:val="003459A6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9F2478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7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051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2705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F1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0388E"/>
    <w:rPr>
      <w:color w:val="0563C1" w:themeColor="hyperlink"/>
      <w:u w:val="single"/>
    </w:rPr>
  </w:style>
  <w:style w:type="paragraph" w:customStyle="1" w:styleId="Default">
    <w:name w:val="Default"/>
    <w:rsid w:val="00345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semiHidden/>
    <w:rsid w:val="003459A6"/>
    <w:pPr>
      <w:widowControl/>
      <w:suppressAutoHyphens w:val="0"/>
    </w:pPr>
    <w:rPr>
      <w:sz w:val="20"/>
    </w:rPr>
  </w:style>
  <w:style w:type="character" w:customStyle="1" w:styleId="af">
    <w:name w:val="Текст сноски Знак"/>
    <w:basedOn w:val="a0"/>
    <w:link w:val="ae"/>
    <w:semiHidden/>
    <w:rsid w:val="003459A6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3459A6"/>
    <w:rPr>
      <w:vertAlign w:val="superscript"/>
    </w:rPr>
  </w:style>
  <w:style w:type="character" w:customStyle="1" w:styleId="ac">
    <w:name w:val="Абзац списка Знак"/>
    <w:link w:val="ab"/>
    <w:uiPriority w:val="34"/>
    <w:rsid w:val="003459A6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9F2478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88ACBF0-B1A0-4BFD-BBC2-8D8C6F89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User</cp:lastModifiedBy>
  <cp:revision>2</cp:revision>
  <cp:lastPrinted>2023-05-23T09:59:00Z</cp:lastPrinted>
  <dcterms:created xsi:type="dcterms:W3CDTF">2023-05-23T11:11:00Z</dcterms:created>
  <dcterms:modified xsi:type="dcterms:W3CDTF">2023-05-23T11:11:00Z</dcterms:modified>
</cp:coreProperties>
</file>